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C8" w:rsidRPr="00396535" w:rsidRDefault="00FA4EB0" w:rsidP="0039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F71CC8" w:rsidRPr="00396535">
        <w:rPr>
          <w:rFonts w:ascii="Times New Roman" w:hAnsi="Times New Roman" w:cs="Times New Roman"/>
          <w:bCs/>
          <w:color w:val="000000"/>
          <w:sz w:val="26"/>
          <w:szCs w:val="26"/>
        </w:rPr>
        <w:t>рофилактические визиты с целью предупреждения нарушений по применению онлайн-касс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F71CC8" w:rsidRDefault="00F71CC8" w:rsidP="00F71C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F71CC8" w:rsidRPr="000919E9" w:rsidRDefault="00F71CC8" w:rsidP="00FA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0919E9">
        <w:rPr>
          <w:rFonts w:ascii="Tms Rmn" w:hAnsi="Tms Rmn" w:cs="Tms Rmn"/>
          <w:color w:val="000000"/>
          <w:sz w:val="26"/>
          <w:szCs w:val="26"/>
        </w:rPr>
        <w:t xml:space="preserve">В </w:t>
      </w:r>
      <w:proofErr w:type="gramStart"/>
      <w:r w:rsidRPr="000919E9">
        <w:rPr>
          <w:rFonts w:ascii="Tms Rmn" w:hAnsi="Tms Rmn" w:cs="Tms Rmn"/>
          <w:color w:val="000000"/>
          <w:sz w:val="26"/>
          <w:szCs w:val="26"/>
        </w:rPr>
        <w:t>целях</w:t>
      </w:r>
      <w:proofErr w:type="gramEnd"/>
      <w:r w:rsidRPr="000919E9">
        <w:rPr>
          <w:rFonts w:ascii="Tms Rmn" w:hAnsi="Tms Rmn" w:cs="Tms Rmn"/>
          <w:color w:val="000000"/>
          <w:sz w:val="26"/>
          <w:szCs w:val="26"/>
        </w:rPr>
        <w:t xml:space="preserve"> предупреждения совершения налогоплательщиками нарушений по</w:t>
      </w:r>
      <w:r w:rsidR="00FA4EB0">
        <w:rPr>
          <w:rFonts w:cs="Tms Rmn"/>
          <w:color w:val="000000"/>
          <w:sz w:val="26"/>
          <w:szCs w:val="26"/>
        </w:rPr>
        <w:t> </w:t>
      </w:r>
      <w:r w:rsidRPr="000919E9">
        <w:rPr>
          <w:rFonts w:ascii="Tms Rmn" w:hAnsi="Tms Rmn" w:cs="Tms Rmn"/>
          <w:color w:val="000000"/>
          <w:sz w:val="26"/>
          <w:szCs w:val="26"/>
        </w:rPr>
        <w:t xml:space="preserve"> применению онлайн-касс законодательством Российской Федерации о применении контрольно-кассовой техники предусмотрено проведение налоговыми органами обязательных профилактических визитов. Они проводятся в первый год с момента начала осуществления организациями и индивидуальными предпринимателями деятельности, предусматривающей обязательное применение онлайн-касс.</w:t>
      </w:r>
    </w:p>
    <w:p w:rsidR="00F71CC8" w:rsidRPr="000919E9" w:rsidRDefault="00F71CC8" w:rsidP="00FA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0919E9">
        <w:rPr>
          <w:rFonts w:ascii="Tms Rmn" w:hAnsi="Tms Rmn" w:cs="Tms Rmn"/>
          <w:color w:val="000000"/>
          <w:sz w:val="26"/>
          <w:szCs w:val="26"/>
        </w:rPr>
        <w:t>Проведение профилактических визитов предусматривает разъяснение требований законодательства и направлено на формирование среды доверия между налогоплательщиками и налоговым органом.</w:t>
      </w:r>
    </w:p>
    <w:p w:rsidR="00F71CC8" w:rsidRPr="000919E9" w:rsidRDefault="00F71CC8" w:rsidP="00FA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0919E9">
        <w:rPr>
          <w:rFonts w:ascii="Tms Rmn" w:hAnsi="Tms Rmn" w:cs="Tms Rmn"/>
          <w:color w:val="000000"/>
          <w:sz w:val="26"/>
          <w:szCs w:val="26"/>
        </w:rPr>
        <w:t>Оперативное получение налогоплательщиком информации о требованиях законодательства и их дальнейшее соблюдение сокращает количество контрольных мероприятий.</w:t>
      </w:r>
    </w:p>
    <w:p w:rsidR="00F71CC8" w:rsidRPr="000919E9" w:rsidRDefault="00F71CC8" w:rsidP="00FA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0919E9">
        <w:rPr>
          <w:rFonts w:ascii="Tms Rmn" w:hAnsi="Tms Rmn" w:cs="Tms Rmn"/>
          <w:color w:val="000000"/>
          <w:sz w:val="26"/>
          <w:szCs w:val="26"/>
        </w:rPr>
        <w:t>Вместе с тем, в отношении недобросовестных налогоплательщиков, игнорирующих свои обязанности по применению онлайн-касс, а</w:t>
      </w:r>
      <w:r w:rsidR="00FA4EB0">
        <w:rPr>
          <w:rFonts w:cs="Tms Rmn"/>
          <w:color w:val="000000"/>
          <w:sz w:val="26"/>
          <w:szCs w:val="26"/>
        </w:rPr>
        <w:t> </w:t>
      </w:r>
      <w:r w:rsidRPr="000919E9">
        <w:rPr>
          <w:rFonts w:ascii="Tms Rmn" w:hAnsi="Tms Rmn" w:cs="Tms Rmn"/>
          <w:color w:val="000000"/>
          <w:sz w:val="26"/>
          <w:szCs w:val="26"/>
        </w:rPr>
        <w:t xml:space="preserve"> также</w:t>
      </w:r>
      <w:r w:rsidR="00FA4EB0">
        <w:rPr>
          <w:rFonts w:cs="Tms Rmn"/>
          <w:color w:val="000000"/>
          <w:sz w:val="26"/>
          <w:szCs w:val="26"/>
        </w:rPr>
        <w:t> </w:t>
      </w:r>
      <w:r w:rsidRPr="000919E9">
        <w:rPr>
          <w:rFonts w:ascii="Tms Rmn" w:hAnsi="Tms Rmn" w:cs="Tms Rmn"/>
          <w:color w:val="000000"/>
          <w:sz w:val="26"/>
          <w:szCs w:val="26"/>
        </w:rPr>
        <w:t xml:space="preserve"> не</w:t>
      </w:r>
      <w:r w:rsidR="00FA4EB0">
        <w:rPr>
          <w:rFonts w:cs="Tms Rmn"/>
          <w:color w:val="000000"/>
          <w:sz w:val="26"/>
          <w:szCs w:val="26"/>
        </w:rPr>
        <w:t> </w:t>
      </w:r>
      <w:r w:rsidRPr="000919E9">
        <w:rPr>
          <w:rFonts w:ascii="Tms Rmn" w:hAnsi="Tms Rmn" w:cs="Tms Rmn"/>
          <w:color w:val="000000"/>
          <w:sz w:val="26"/>
          <w:szCs w:val="26"/>
        </w:rPr>
        <w:t xml:space="preserve"> изменяющих модель своего поведения, после проведения профилактических мероприятий, предусмотрено проведение контрольных (надзорных) мероприятий.</w:t>
      </w:r>
    </w:p>
    <w:p w:rsidR="00F71CC8" w:rsidRPr="000919E9" w:rsidRDefault="00F71CC8" w:rsidP="00FA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FA4EB0">
        <w:rPr>
          <w:rFonts w:ascii="Tms Rmn" w:hAnsi="Tms Rmn" w:cs="Tms Rmn"/>
          <w:color w:val="000000" w:themeColor="text1"/>
          <w:sz w:val="26"/>
          <w:szCs w:val="26"/>
        </w:rPr>
        <w:t xml:space="preserve">С учетом требований </w:t>
      </w:r>
      <w:hyperlink r:id="rId5" w:history="1">
        <w:r w:rsidRPr="00FA4EB0">
          <w:rPr>
            <w:rFonts w:ascii="Tms Rmn" w:hAnsi="Tms Rmn" w:cs="Tms Rmn"/>
            <w:color w:val="000000" w:themeColor="text1"/>
            <w:sz w:val="26"/>
            <w:szCs w:val="26"/>
          </w:rPr>
          <w:t>Постановления Правительства Российской Федерации от</w:t>
        </w:r>
        <w:r w:rsidR="00FA4EB0">
          <w:rPr>
            <w:rFonts w:cs="Tms Rmn"/>
            <w:color w:val="000000" w:themeColor="text1"/>
            <w:sz w:val="26"/>
            <w:szCs w:val="26"/>
          </w:rPr>
          <w:t> </w:t>
        </w:r>
        <w:r w:rsidRPr="00FA4EB0">
          <w:rPr>
            <w:rFonts w:ascii="Tms Rmn" w:hAnsi="Tms Rmn" w:cs="Tms Rmn"/>
            <w:color w:val="000000" w:themeColor="text1"/>
            <w:sz w:val="26"/>
            <w:szCs w:val="26"/>
          </w:rPr>
          <w:t xml:space="preserve"> 29.12.2022 № 2516</w:t>
        </w:r>
      </w:hyperlink>
      <w:r w:rsidRPr="00FA4EB0">
        <w:rPr>
          <w:rFonts w:ascii="Tms Rmn" w:hAnsi="Tms Rmn" w:cs="Tms Rmn"/>
          <w:color w:val="000000" w:themeColor="text1"/>
          <w:sz w:val="26"/>
          <w:szCs w:val="26"/>
        </w:rPr>
        <w:t xml:space="preserve">, </w:t>
      </w:r>
      <w:r w:rsidRPr="000919E9">
        <w:rPr>
          <w:rFonts w:ascii="Tms Rmn" w:hAnsi="Tms Rmn" w:cs="Tms Rmn"/>
          <w:color w:val="000000"/>
          <w:sz w:val="26"/>
          <w:szCs w:val="26"/>
        </w:rPr>
        <w:t>ограничивающего проведение внеплановых контрольных (надзорных) мероприятий за соблюдением законодательства Российской Федерации о</w:t>
      </w:r>
      <w:r w:rsidR="00FA4EB0">
        <w:rPr>
          <w:rFonts w:cs="Tms Rmn"/>
          <w:color w:val="000000"/>
          <w:sz w:val="26"/>
          <w:szCs w:val="26"/>
        </w:rPr>
        <w:t> </w:t>
      </w:r>
      <w:r w:rsidRPr="000919E9">
        <w:rPr>
          <w:rFonts w:ascii="Tms Rmn" w:hAnsi="Tms Rmn" w:cs="Tms Rmn"/>
          <w:color w:val="000000"/>
          <w:sz w:val="26"/>
          <w:szCs w:val="26"/>
        </w:rPr>
        <w:t xml:space="preserve"> применении контрольно-кассовой техники (ККТ), в 2023 году допускается проведение контрольных (надзорных) мероприятий без взаимодействия в виде выездного обследования.</w:t>
      </w:r>
    </w:p>
    <w:p w:rsidR="00F71CC8" w:rsidRPr="000919E9" w:rsidRDefault="00F71CC8" w:rsidP="00FA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0919E9">
        <w:rPr>
          <w:rFonts w:ascii="Tms Rmn" w:hAnsi="Tms Rmn" w:cs="Tms Rmn"/>
          <w:color w:val="000000"/>
          <w:sz w:val="26"/>
          <w:szCs w:val="26"/>
        </w:rPr>
        <w:t>При этом</w:t>
      </w:r>
      <w:proofErr w:type="gramStart"/>
      <w:r w:rsidRPr="000919E9">
        <w:rPr>
          <w:rFonts w:ascii="Tms Rmn" w:hAnsi="Tms Rmn" w:cs="Tms Rmn"/>
          <w:color w:val="000000"/>
          <w:sz w:val="26"/>
          <w:szCs w:val="26"/>
        </w:rPr>
        <w:t>,</w:t>
      </w:r>
      <w:proofErr w:type="gramEnd"/>
      <w:r w:rsidRPr="000919E9">
        <w:rPr>
          <w:rFonts w:ascii="Tms Rmn" w:hAnsi="Tms Rmn" w:cs="Tms Rmn"/>
          <w:color w:val="000000"/>
          <w:sz w:val="26"/>
          <w:szCs w:val="26"/>
        </w:rPr>
        <w:t xml:space="preserve"> в соответствии с письмами Министерства экономического развития Российской Федерации от 20.07.2022 № Д24и-18794 и Генеральной прокуратуры Российской Федерации от 22.09.2022 № 76/2-460-2022, если в ходе проведения выездного обследования будут выявлены признаки неприменения онлайн-касс налоговые органы вправе провести контрольные закупки и привлечь к</w:t>
      </w:r>
      <w:r w:rsidR="00FA4EB0">
        <w:rPr>
          <w:rFonts w:cs="Tms Rmn"/>
          <w:color w:val="000000"/>
          <w:sz w:val="26"/>
          <w:szCs w:val="26"/>
        </w:rPr>
        <w:t> </w:t>
      </w:r>
      <w:r w:rsidRPr="000919E9">
        <w:rPr>
          <w:rFonts w:ascii="Tms Rmn" w:hAnsi="Tms Rmn" w:cs="Tms Rmn"/>
          <w:color w:val="000000"/>
          <w:sz w:val="26"/>
          <w:szCs w:val="26"/>
        </w:rPr>
        <w:t xml:space="preserve"> административной ответственности виновных лиц.</w:t>
      </w:r>
    </w:p>
    <w:p w:rsidR="00F71CC8" w:rsidRPr="000919E9" w:rsidRDefault="00F71CC8" w:rsidP="00FA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0919E9">
        <w:rPr>
          <w:rFonts w:ascii="Tms Rmn" w:hAnsi="Tms Rmn" w:cs="Tms Rmn"/>
          <w:color w:val="000000"/>
          <w:sz w:val="26"/>
          <w:szCs w:val="26"/>
        </w:rPr>
        <w:t>Таким образом, Управление обращает внимание налогоплательщиков на</w:t>
      </w:r>
      <w:r w:rsidR="00FA4EB0">
        <w:rPr>
          <w:rFonts w:cs="Tms Rmn"/>
          <w:color w:val="000000"/>
          <w:sz w:val="26"/>
          <w:szCs w:val="26"/>
        </w:rPr>
        <w:t> </w:t>
      </w:r>
      <w:bookmarkStart w:id="0" w:name="_GoBack"/>
      <w:bookmarkEnd w:id="0"/>
      <w:r w:rsidRPr="000919E9">
        <w:rPr>
          <w:rFonts w:ascii="Tms Rmn" w:hAnsi="Tms Rmn" w:cs="Tms Rmn"/>
          <w:color w:val="000000"/>
          <w:sz w:val="26"/>
          <w:szCs w:val="26"/>
        </w:rPr>
        <w:t xml:space="preserve"> обязательность исполнения требований законодательства о применении контрольно-кассовой техники и ответственное отношение к профилактическим мероприятиям, проводимым налоговыми органами. </w:t>
      </w:r>
    </w:p>
    <w:p w:rsidR="002F083D" w:rsidRDefault="002F083D"/>
    <w:sectPr w:rsidR="002F083D" w:rsidSect="00604D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8"/>
    <w:rsid w:val="000919E9"/>
    <w:rsid w:val="002F083D"/>
    <w:rsid w:val="00396535"/>
    <w:rsid w:val="00F71CC8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300023?ysclid=lgyxnau0a8932920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Качкина Мария Сергеевна</dc:creator>
  <cp:lastModifiedBy>Администратор</cp:lastModifiedBy>
  <cp:revision>2</cp:revision>
  <dcterms:created xsi:type="dcterms:W3CDTF">2023-05-02T13:12:00Z</dcterms:created>
  <dcterms:modified xsi:type="dcterms:W3CDTF">2023-05-02T13:12:00Z</dcterms:modified>
</cp:coreProperties>
</file>